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7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7"/>
          <w:sz w:val="44"/>
          <w:szCs w:val="44"/>
          <w:shd w:val="clear" w:color="auto" w:fill="FFFFFF"/>
        </w:rPr>
        <w:t>荷塘区教育局登记注册民办培训机构信息公示表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pacing w:val="7"/>
          <w:sz w:val="32"/>
          <w:szCs w:val="32"/>
          <w:shd w:val="clear" w:color="auto" w:fill="FFFFFF"/>
        </w:rPr>
        <w:t>(更新时间为2018年10月23日)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1134"/>
        <w:gridCol w:w="2410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序号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机构名称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主要举办者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办学地址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审批单位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审批日期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荷塘区丹凤综合培训学校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章冕冕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株洲市荷塘区红旗广场伟大国际G栋3楼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荷塘区北大星学校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曾  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株洲市荷塘区红旗广场湘火炬大厦4楼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荷塘区马思特培训学校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李  桂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株洲市荷塘区华南路319号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荷塘区知明培训学校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凌建宏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株洲市荷塘区红旗广场伟大国际f座2楼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荷塘区天星艺术学校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窦  强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中国南车集团株洲车辆厂红楼2楼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荷塘区导航辅导学校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刘松文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株洲市荷塘区水仙路口水仙大厦4楼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荷塘区嘉艺培训学校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吴向华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株洲市荷塘区锦玉华庭2栋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荷塘区东方艺术学校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刘献忠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株洲市荷塘区银泰财富广场1栋612号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荷塘区智德天成培训学校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王  丹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株洲市荷塘区华南路5号老卫生局院内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荷塘区星辰艺术学校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沈芯如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株洲市荷塘区新华西路91号市政大厦6楼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荷塘区白天鹅舞蹈艺术学校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刘  哲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株洲市荷塘区水仙路口水仙大楼3楼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荷塘区英冠外语培训学校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李  季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株洲市荷塘区月塘大厦3楼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荷塘区北大星学校银泰分校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曾  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株洲市荷塘区新华东路1555号银泰财富广场3栋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荷塘区艺林艺术学校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王  清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株洲市荷塘区红旗中路2号东都步步高五楼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荷塘区北大星学校富华分校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曾  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株洲市荷塘区新华西路819号富华商业广场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16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荷塘区乐翰艺术学校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李  斌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株洲市荷塘区红旗广场伟大国际G栋1楼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17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荷塘区冬日美术学校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万  勇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株洲市荷塘区桂花路爱家湾506号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18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荷塘区易学教育培训学校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易  青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株洲市荷塘区茨菇塘街道601社区办公楼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19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荷塘区快乐学堂培训学校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张建强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株洲市荷塘区新华西路812号新华商务大厦501 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荷塘区卡蒙培训学校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陈春华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株洲市荷塘区东都文化广场五楼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荷塘区春秋美术学校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唐  辉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株洲市荷塘区茨菇塘路68号3栋1-3号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荷塘区弘萃艺术教育培训学校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武  丹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株洲市新华西路799号铁路文化宫院内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荷塘区新希望教育培训学校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贺  亮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株洲市荷塘区金域半岛4栋105—108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24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荷塘区万得连锁培训学校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张  容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株洲市荷塘区新华西路715号天润大厦401楼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荷塘区原创美术教育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冯  艺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株洲市荷塘区宋家桥南车长江公司文体中心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株洲市教育局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2009.5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26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荷塘区天骄培训学校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王新平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株洲市荷塘区红旗南路16号3楼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荷塘区教育局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tabs>
                <w:tab w:val="left" w:pos="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_GB231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2016.3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注：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办学许可证采取一校一址。变更地址或设立分校需主管行政部门审批。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2.办学场地基本要求：有相对独立的办学场地，办学场地须六楼（含）以下，房屋产权清楚，租用场地须有合法租赁合同。场地位置应远离噪声、污染源、危险源。原则上应取得消防许可证，学校无危房，无安全隐患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shd w:val="clear" w:color="auto" w:fill="FFFFFF"/>
        </w:rPr>
        <w:t>     3.区教育局将根据整改、新审批情况，及时更新并公布已登记注册的民办培训学校信息。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ascii="Microsoft YaHei UI" w:hAnsi="Microsoft YaHei UI" w:eastAsia="Microsoft YaHei UI" w:cs="Microsoft YaHei UI"/>
          <w:color w:val="333333"/>
          <w:spacing w:val="7"/>
          <w:sz w:val="20"/>
          <w:szCs w:val="20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微软雅黑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2018-10-25T09:09:09Z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